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6BD" w:rsidRDefault="00D357BD">
      <w:pPr>
        <w:widowControl/>
        <w:spacing w:line="400" w:lineRule="atLeast"/>
        <w:jc w:val="left"/>
        <w:rPr>
          <w:rFonts w:ascii="微软雅黑" w:eastAsia="微软雅黑" w:hAnsi="微软雅黑" w:cs="微软雅黑"/>
          <w:color w:val="FF0000"/>
          <w:kern w:val="0"/>
          <w:sz w:val="24"/>
          <w:szCs w:val="24"/>
        </w:rPr>
      </w:pPr>
      <w:r>
        <w:rPr>
          <w:rFonts w:ascii="微软雅黑" w:eastAsia="微软雅黑" w:hAnsi="微软雅黑" w:cs="微软雅黑" w:hint="eastAsia"/>
          <w:b/>
          <w:bCs/>
          <w:color w:val="FF0000"/>
          <w:kern w:val="0"/>
          <w:sz w:val="24"/>
          <w:szCs w:val="24"/>
        </w:rPr>
        <w:t>重磅！为企业中高层管理人员量身定制的管理课</w:t>
      </w:r>
    </w:p>
    <w:p w:rsidR="009A36BD" w:rsidRDefault="00D357BD">
      <w:pPr>
        <w:widowControl/>
        <w:spacing w:line="400" w:lineRule="atLeast"/>
        <w:jc w:val="left"/>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FF0000"/>
          <w:kern w:val="0"/>
          <w:sz w:val="24"/>
          <w:szCs w:val="24"/>
        </w:rPr>
        <w:t>公信培训最新推出MTP研习培训班</w:t>
      </w:r>
    </w:p>
    <w:p w:rsidR="009A36BD" w:rsidRDefault="00D357BD">
      <w:pPr>
        <w:widowControl/>
        <w:tabs>
          <w:tab w:val="left" w:pos="7563"/>
        </w:tabs>
        <w:spacing w:line="400" w:lineRule="atLeast"/>
        <w:jc w:val="center"/>
        <w:rPr>
          <w:rFonts w:ascii="微软雅黑" w:eastAsia="微软雅黑" w:hAnsi="微软雅黑" w:cs="微软雅黑"/>
          <w:b/>
          <w:bCs/>
          <w:color w:val="000000"/>
          <w:kern w:val="0"/>
          <w:sz w:val="28"/>
          <w:szCs w:val="28"/>
        </w:rPr>
      </w:pPr>
      <w:r>
        <w:rPr>
          <w:rFonts w:ascii="微软雅黑" w:eastAsia="微软雅黑" w:hAnsi="微软雅黑" w:cs="微软雅黑" w:hint="eastAsia"/>
          <w:b/>
          <w:bCs/>
          <w:color w:val="000000"/>
          <w:kern w:val="0"/>
          <w:sz w:val="32"/>
          <w:szCs w:val="32"/>
        </w:rPr>
        <w:t>《关于举办MTP研习培训班宣传讲座》的预备通知</w:t>
      </w:r>
    </w:p>
    <w:p w:rsidR="009A36BD" w:rsidRDefault="00D357BD" w:rsidP="00D357BD">
      <w:pPr>
        <w:widowControl/>
        <w:tabs>
          <w:tab w:val="left" w:pos="7563"/>
        </w:tabs>
        <w:spacing w:line="360" w:lineRule="exact"/>
        <w:ind w:firstLineChars="300" w:firstLine="720"/>
        <w:jc w:val="lef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我司定于11月5日周二下午（14：00-16：00）在杭州</w:t>
      </w:r>
      <w:r w:rsidRPr="004F4070">
        <w:rPr>
          <w:rFonts w:ascii="微软雅黑" w:eastAsia="微软雅黑" w:hAnsi="微软雅黑" w:cs="微软雅黑" w:hint="eastAsia"/>
          <w:b/>
          <w:bCs/>
          <w:color w:val="FF0000"/>
          <w:kern w:val="0"/>
          <w:sz w:val="32"/>
          <w:szCs w:val="32"/>
        </w:rPr>
        <w:t>免费</w:t>
      </w:r>
      <w:r>
        <w:rPr>
          <w:rFonts w:ascii="微软雅黑" w:eastAsia="微软雅黑" w:hAnsi="微软雅黑" w:cs="微软雅黑" w:hint="eastAsia"/>
          <w:color w:val="000000"/>
          <w:kern w:val="0"/>
          <w:sz w:val="24"/>
          <w:szCs w:val="24"/>
        </w:rPr>
        <w:t>举办MTP研习培训班宣传讲座，讲座时间两小时，</w:t>
      </w:r>
      <w:r w:rsidR="004E640C">
        <w:rPr>
          <w:rFonts w:ascii="微软雅黑" w:eastAsia="微软雅黑" w:hAnsi="微软雅黑" w:cs="微软雅黑" w:hint="eastAsia"/>
          <w:color w:val="000000"/>
          <w:kern w:val="0"/>
          <w:sz w:val="24"/>
          <w:szCs w:val="24"/>
        </w:rPr>
        <w:t>每个</w:t>
      </w:r>
      <w:r>
        <w:rPr>
          <w:rFonts w:ascii="微软雅黑" w:eastAsia="微软雅黑" w:hAnsi="微软雅黑" w:cs="微软雅黑" w:hint="eastAsia"/>
          <w:color w:val="000000"/>
          <w:kern w:val="0"/>
          <w:sz w:val="24"/>
          <w:szCs w:val="24"/>
        </w:rPr>
        <w:t>企</w:t>
      </w:r>
      <w:r w:rsidR="004E640C">
        <w:rPr>
          <w:rFonts w:ascii="微软雅黑" w:eastAsia="微软雅黑" w:hAnsi="微软雅黑" w:cs="微软雅黑" w:hint="eastAsia"/>
          <w:color w:val="000000"/>
          <w:kern w:val="0"/>
          <w:sz w:val="24"/>
          <w:szCs w:val="24"/>
        </w:rPr>
        <w:t>业</w:t>
      </w:r>
      <w:r w:rsidR="004E640C">
        <w:rPr>
          <w:rFonts w:ascii="微软雅黑" w:eastAsia="微软雅黑" w:hAnsi="微软雅黑" w:cs="微软雅黑" w:hint="eastAsia"/>
          <w:color w:val="000000"/>
          <w:kern w:val="0"/>
          <w:sz w:val="24"/>
          <w:szCs w:val="24"/>
        </w:rPr>
        <w:t>邀请</w:t>
      </w:r>
      <w:r w:rsidR="004E640C">
        <w:rPr>
          <w:rFonts w:ascii="微软雅黑" w:eastAsia="微软雅黑" w:hAnsi="微软雅黑" w:cs="微软雅黑" w:hint="eastAsia"/>
          <w:color w:val="000000"/>
          <w:kern w:val="0"/>
          <w:sz w:val="24"/>
          <w:szCs w:val="24"/>
        </w:rPr>
        <w:t>人</w:t>
      </w:r>
      <w:r w:rsidR="00A31AA4">
        <w:rPr>
          <w:rFonts w:ascii="微软雅黑" w:eastAsia="微软雅黑" w:hAnsi="微软雅黑" w:cs="微软雅黑" w:hint="eastAsia"/>
          <w:color w:val="000000"/>
          <w:kern w:val="0"/>
          <w:sz w:val="24"/>
          <w:szCs w:val="24"/>
        </w:rPr>
        <w:t>数限2人</w:t>
      </w:r>
      <w:r w:rsidR="004E640C">
        <w:rPr>
          <w:rFonts w:ascii="微软雅黑" w:eastAsia="微软雅黑" w:hAnsi="微软雅黑" w:cs="微软雅黑" w:hint="eastAsia"/>
          <w:color w:val="000000"/>
          <w:kern w:val="0"/>
          <w:sz w:val="24"/>
          <w:szCs w:val="24"/>
        </w:rPr>
        <w:t>，其中</w:t>
      </w:r>
      <w:r>
        <w:rPr>
          <w:rFonts w:ascii="微软雅黑" w:eastAsia="微软雅黑" w:hAnsi="微软雅黑" w:cs="微软雅黑" w:hint="eastAsia"/>
          <w:color w:val="000000"/>
          <w:kern w:val="0"/>
          <w:sz w:val="24"/>
          <w:szCs w:val="24"/>
        </w:rPr>
        <w:t>高层领导</w:t>
      </w:r>
      <w:r w:rsidR="004E640C">
        <w:rPr>
          <w:rFonts w:ascii="微软雅黑" w:eastAsia="微软雅黑" w:hAnsi="微软雅黑" w:cs="微软雅黑" w:hint="eastAsia"/>
          <w:color w:val="000000"/>
          <w:kern w:val="0"/>
          <w:sz w:val="24"/>
          <w:szCs w:val="24"/>
        </w:rPr>
        <w:t>1人</w:t>
      </w:r>
      <w:r>
        <w:rPr>
          <w:rFonts w:ascii="微软雅黑" w:eastAsia="微软雅黑" w:hAnsi="微软雅黑" w:cs="微软雅黑" w:hint="eastAsia"/>
          <w:color w:val="000000"/>
          <w:kern w:val="0"/>
          <w:sz w:val="24"/>
          <w:szCs w:val="24"/>
        </w:rPr>
        <w:t>和人力资源管理部门负责人</w:t>
      </w:r>
      <w:r w:rsidR="004E640C">
        <w:rPr>
          <w:rFonts w:ascii="微软雅黑" w:eastAsia="微软雅黑" w:hAnsi="微软雅黑" w:cs="微软雅黑" w:hint="eastAsia"/>
          <w:color w:val="000000"/>
          <w:kern w:val="0"/>
          <w:sz w:val="24"/>
          <w:szCs w:val="24"/>
        </w:rPr>
        <w:t>1人</w:t>
      </w:r>
      <w:bookmarkStart w:id="0" w:name="_GoBack"/>
      <w:bookmarkEnd w:id="0"/>
      <w:r>
        <w:rPr>
          <w:rFonts w:ascii="微软雅黑" w:eastAsia="微软雅黑" w:hAnsi="微软雅黑" w:cs="微软雅黑" w:hint="eastAsia"/>
          <w:color w:val="000000"/>
          <w:kern w:val="0"/>
          <w:sz w:val="24"/>
          <w:szCs w:val="24"/>
        </w:rPr>
        <w:t>。</w:t>
      </w:r>
    </w:p>
    <w:p w:rsidR="009A36BD" w:rsidRDefault="004F4070" w:rsidP="00D357BD">
      <w:pPr>
        <w:widowControl/>
        <w:tabs>
          <w:tab w:val="left" w:pos="7563"/>
        </w:tabs>
        <w:spacing w:line="360" w:lineRule="exact"/>
        <w:ind w:firstLineChars="300" w:firstLine="960"/>
        <w:jc w:val="left"/>
        <w:rPr>
          <w:rFonts w:ascii="微软雅黑" w:eastAsia="微软雅黑" w:hAnsi="微软雅黑" w:cs="微软雅黑"/>
          <w:color w:val="000000"/>
          <w:kern w:val="0"/>
          <w:sz w:val="24"/>
          <w:szCs w:val="24"/>
        </w:rPr>
      </w:pPr>
      <w:r w:rsidRPr="004F4070">
        <w:rPr>
          <w:rFonts w:ascii="微软雅黑" w:eastAsia="微软雅黑" w:hAnsi="微软雅黑" w:cs="微软雅黑" w:hint="eastAsia"/>
          <w:b/>
          <w:bCs/>
          <w:color w:val="FF0000"/>
          <w:kern w:val="0"/>
          <w:sz w:val="32"/>
          <w:szCs w:val="32"/>
        </w:rPr>
        <w:t>名额有限，先到先得</w:t>
      </w:r>
      <w:r>
        <w:rPr>
          <w:rFonts w:ascii="微软雅黑" w:eastAsia="微软雅黑" w:hAnsi="微软雅黑" w:cs="微软雅黑" w:hint="eastAsia"/>
          <w:color w:val="000000"/>
          <w:kern w:val="0"/>
          <w:sz w:val="24"/>
          <w:szCs w:val="24"/>
        </w:rPr>
        <w:t>，</w:t>
      </w:r>
      <w:r w:rsidR="00D357BD">
        <w:rPr>
          <w:rFonts w:ascii="微软雅黑" w:eastAsia="微软雅黑" w:hAnsi="微软雅黑" w:cs="微软雅黑" w:hint="eastAsia"/>
          <w:color w:val="000000"/>
          <w:kern w:val="0"/>
          <w:sz w:val="24"/>
          <w:szCs w:val="24"/>
        </w:rPr>
        <w:t>请在10月</w:t>
      </w:r>
      <w:r w:rsidR="008864D9">
        <w:rPr>
          <w:rFonts w:ascii="微软雅黑" w:eastAsia="微软雅黑" w:hAnsi="微软雅黑" w:cs="微软雅黑"/>
          <w:color w:val="000000"/>
          <w:kern w:val="0"/>
          <w:sz w:val="24"/>
          <w:szCs w:val="24"/>
        </w:rPr>
        <w:t>18</w:t>
      </w:r>
      <w:r w:rsidR="00D357BD">
        <w:rPr>
          <w:rFonts w:ascii="微软雅黑" w:eastAsia="微软雅黑" w:hAnsi="微软雅黑" w:cs="微软雅黑" w:hint="eastAsia"/>
          <w:color w:val="000000"/>
          <w:kern w:val="0"/>
          <w:sz w:val="24"/>
          <w:szCs w:val="24"/>
        </w:rPr>
        <w:t>日前将回执填写好，发送到邮箱75551119@qq.com</w:t>
      </w:r>
    </w:p>
    <w:p w:rsidR="009A36BD" w:rsidRDefault="009A36BD" w:rsidP="00D357BD">
      <w:pPr>
        <w:widowControl/>
        <w:tabs>
          <w:tab w:val="left" w:pos="7563"/>
        </w:tabs>
        <w:spacing w:line="360" w:lineRule="exact"/>
        <w:ind w:firstLineChars="300" w:firstLine="720"/>
        <w:jc w:val="left"/>
        <w:rPr>
          <w:rFonts w:ascii="微软雅黑" w:eastAsia="微软雅黑" w:hAnsi="微软雅黑" w:cs="微软雅黑"/>
          <w:b/>
          <w:bCs/>
          <w:color w:val="000000"/>
          <w:kern w:val="0"/>
          <w:sz w:val="24"/>
          <w:szCs w:val="24"/>
        </w:rPr>
      </w:pPr>
    </w:p>
    <w:p w:rsidR="009A36BD" w:rsidRDefault="00D357BD" w:rsidP="00D357BD">
      <w:pPr>
        <w:widowControl/>
        <w:spacing w:line="360" w:lineRule="exact"/>
        <w:jc w:val="left"/>
        <w:rPr>
          <w:rFonts w:ascii="微软雅黑" w:eastAsia="微软雅黑" w:hAnsi="微软雅黑" w:cs="微软雅黑"/>
          <w:b/>
          <w:bCs/>
          <w:color w:val="595959" w:themeColor="text1" w:themeTint="A6"/>
          <w:kern w:val="0"/>
          <w:sz w:val="22"/>
        </w:rPr>
      </w:pPr>
      <w:r>
        <w:rPr>
          <w:rFonts w:ascii="微软雅黑" w:eastAsia="微软雅黑" w:hAnsi="微软雅黑" w:cs="微软雅黑" w:hint="eastAsia"/>
          <w:b/>
          <w:bCs/>
          <w:color w:val="595959" w:themeColor="text1" w:themeTint="A6"/>
          <w:kern w:val="0"/>
          <w:sz w:val="22"/>
        </w:rPr>
        <w:t>关于MTP</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MTP（Management Training Program企业中高层管理技能训练教程）是在第二次世界大战后美军进驻日本后，为东京立川美空军基地管理日本人工作人员时编写的，后经日本产业界，学术界和政府通产省参与修订，编写出第一版MTP(1955)。由日本产业训练协会（https://www.sankun.jp）每五年修订一次，至今已是第13版。1960-70年代中，有近90%的日本上市企业管理者接受过MTP培训，60多年来超过150万人次的企业管理者接受过MTP训练。</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MTP培训的重要性</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 xml:space="preserve">组织外部的环境不断变化，对经营者来说，今后的展望经常难以预测。但是，为达成组织的目的和目标，不断适应新的变化是永恒的课题。为对应迅速变化的内处部环境，构筑高效有活力的组织内环境，关键在于培养人才！ </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MTP培训的主要内容</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MTP训练中的每一项内容都是具有理论的基础且超强实战能力的管理技能，因为企业管理人员要掌握的是以“How to do it”为主，让学员“一针见血”地掌握实战重点，改变企业的管理现状。</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课程大纲</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第一部 管理的基础  </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第一单元 管理的基本概念</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 xml:space="preserve">第一节 何谓管理 </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第二节 管理者的立场和职责  </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第三节 管理者的基本姿态</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第二单元 管理与人的行为及组织</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 xml:space="preserve">第一节 理解人的行为 </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第二节 人的需求</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第三节 如何掌握控制的幅度</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第二部 管理的流程</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第三单元 计划</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lastRenderedPageBreak/>
        <w:t>第一节 对计划和基准的理解</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第二节 计划的制定</w:t>
      </w:r>
    </w:p>
    <w:p w:rsidR="009A36BD" w:rsidRDefault="00D357BD" w:rsidP="00445E2D">
      <w:pPr>
        <w:widowControl/>
        <w:spacing w:line="360" w:lineRule="exact"/>
        <w:ind w:firstLineChars="200" w:firstLine="42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第三节 目标管理和自我计划</w:t>
      </w:r>
    </w:p>
    <w:p w:rsidR="009A36BD" w:rsidRDefault="00D357BD" w:rsidP="00445E2D">
      <w:pPr>
        <w:widowControl/>
        <w:spacing w:line="360" w:lineRule="exact"/>
        <w:ind w:firstLineChars="100" w:firstLine="210"/>
        <w:jc w:val="left"/>
        <w:rPr>
          <w:rFonts w:ascii="微软雅黑" w:eastAsia="微软雅黑" w:hAnsi="微软雅黑" w:cs="微软雅黑"/>
          <w:b/>
          <w:bCs/>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第四单元 指挥 命令（指示）</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第五单元 控制</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第六单元 协调</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第三部 问题解决与风险管理</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第七单元 问题解决的基本</w:t>
      </w:r>
    </w:p>
    <w:p w:rsidR="009A36BD" w:rsidRDefault="00D357BD" w:rsidP="00445E2D">
      <w:pPr>
        <w:widowControl/>
        <w:spacing w:line="360" w:lineRule="exact"/>
        <w:ind w:firstLineChars="100" w:firstLine="210"/>
        <w:jc w:val="left"/>
        <w:rPr>
          <w:rFonts w:ascii="微软雅黑" w:eastAsia="微软雅黑" w:hAnsi="微软雅黑" w:cs="微软雅黑"/>
          <w:b/>
          <w:bCs/>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第八单元 工作改善的实践</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第四部 信赖关系的形成</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第九单元 需求不满的对应与态度的启发</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第十单元 解决与人有关的问题</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第五部 培育与启发</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第十一单元 培育的概念</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第十二单元 个人能力的培育</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第六部 实现良好管理</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第十三单元 领导力</w:t>
      </w:r>
    </w:p>
    <w:p w:rsidR="009A36BD" w:rsidRDefault="00D357BD" w:rsidP="00445E2D">
      <w:pPr>
        <w:widowControl/>
        <w:spacing w:line="360" w:lineRule="exact"/>
        <w:ind w:firstLineChars="100" w:firstLine="210"/>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第十四单元 管理的展开</w:t>
      </w:r>
    </w:p>
    <w:p w:rsidR="009A36BD" w:rsidRDefault="00445E2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color w:val="595959" w:themeColor="text1" w:themeTint="A6"/>
          <w:kern w:val="0"/>
          <w:szCs w:val="21"/>
        </w:rPr>
        <w:t xml:space="preserve">  </w:t>
      </w:r>
      <w:r w:rsidR="00D357BD">
        <w:rPr>
          <w:rFonts w:ascii="微软雅黑" w:eastAsia="微软雅黑" w:hAnsi="微软雅黑" w:cs="微软雅黑" w:hint="eastAsia"/>
          <w:color w:val="595959" w:themeColor="text1" w:themeTint="A6"/>
          <w:kern w:val="0"/>
          <w:szCs w:val="21"/>
        </w:rPr>
        <w:t>  </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MTP培训方法及时间</w:t>
      </w: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 xml:space="preserve">培训方法:培训采用会议讨论式研修方法，这也是MTP培训的最大特色之一。多年的实践证明，通过参加者之间管理经验的交流，对研讨主题中潜藏的尊重人性基本原则取得共同认识，产生出管理者实现目标的自觉行动，是MTP研修的最大成果。 </w:t>
      </w:r>
    </w:p>
    <w:p w:rsidR="009A36BD" w:rsidRDefault="009A36BD" w:rsidP="00D357BD">
      <w:pPr>
        <w:widowControl/>
        <w:spacing w:line="360" w:lineRule="exact"/>
        <w:jc w:val="left"/>
        <w:rPr>
          <w:rFonts w:ascii="微软雅黑" w:eastAsia="微软雅黑" w:hAnsi="微软雅黑" w:cs="微软雅黑"/>
          <w:b/>
          <w:bCs/>
          <w:color w:val="595959" w:themeColor="text1" w:themeTint="A6"/>
          <w:kern w:val="0"/>
          <w:sz w:val="36"/>
          <w:szCs w:val="36"/>
        </w:rPr>
      </w:pPr>
    </w:p>
    <w:p w:rsidR="009A36BD" w:rsidRDefault="00D357BD" w:rsidP="00D357BD">
      <w:pPr>
        <w:widowControl/>
        <w:spacing w:line="360" w:lineRule="exact"/>
        <w:jc w:val="lef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b/>
          <w:bCs/>
          <w:color w:val="595959" w:themeColor="text1" w:themeTint="A6"/>
          <w:kern w:val="0"/>
          <w:szCs w:val="21"/>
        </w:rPr>
        <w:t xml:space="preserve">适合长期进行MTP培训的企业: </w:t>
      </w:r>
    </w:p>
    <w:p w:rsidR="009A36BD" w:rsidRDefault="00D357BD" w:rsidP="00D357BD">
      <w:pPr>
        <w:spacing w:line="360" w:lineRule="exact"/>
        <w:rPr>
          <w:rFonts w:ascii="微软雅黑" w:eastAsia="微软雅黑" w:hAnsi="微软雅黑" w:cs="微软雅黑"/>
          <w:color w:val="595959" w:themeColor="text1" w:themeTint="A6"/>
          <w:kern w:val="0"/>
          <w:szCs w:val="21"/>
        </w:rPr>
      </w:pPr>
      <w:r>
        <w:rPr>
          <w:rFonts w:ascii="微软雅黑" w:eastAsia="微软雅黑" w:hAnsi="微软雅黑" w:cs="微软雅黑" w:hint="eastAsia"/>
          <w:color w:val="595959" w:themeColor="text1" w:themeTint="A6"/>
          <w:kern w:val="0"/>
          <w:szCs w:val="21"/>
        </w:rPr>
        <w:t>不分行业和规模，各类组织均可以参加各种形式的MTP培训。能够理解MTP培训中尊重人性和科学方法之里两大支柱，赞同管理者通过下属员工取得工作成果的理念，特别是经营者，管理者和员工，客户利益高度一致的命运共同体型企业，最合适长期坚持</w:t>
      </w:r>
      <w:proofErr w:type="spellStart"/>
      <w:r>
        <w:rPr>
          <w:rFonts w:ascii="微软雅黑" w:eastAsia="微软雅黑" w:hAnsi="微软雅黑" w:cs="微软雅黑" w:hint="eastAsia"/>
          <w:color w:val="595959" w:themeColor="text1" w:themeTint="A6"/>
          <w:kern w:val="0"/>
          <w:szCs w:val="21"/>
        </w:rPr>
        <w:t>MTP</w:t>
      </w:r>
      <w:proofErr w:type="spellEnd"/>
      <w:r>
        <w:rPr>
          <w:rFonts w:ascii="微软雅黑" w:eastAsia="微软雅黑" w:hAnsi="微软雅黑" w:cs="微软雅黑" w:hint="eastAsia"/>
          <w:color w:val="595959" w:themeColor="text1" w:themeTint="A6"/>
          <w:kern w:val="0"/>
          <w:szCs w:val="21"/>
        </w:rPr>
        <w:t>培训，可以期待取得积极成果。</w:t>
      </w:r>
    </w:p>
    <w:p w:rsidR="009A36BD" w:rsidRDefault="00D357BD" w:rsidP="00D357BD">
      <w:pPr>
        <w:spacing w:line="360" w:lineRule="exact"/>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 xml:space="preserve">                         </w:t>
      </w:r>
    </w:p>
    <w:p w:rsidR="009A36BD" w:rsidRDefault="009A36BD" w:rsidP="00D357BD">
      <w:pPr>
        <w:spacing w:line="360" w:lineRule="exact"/>
        <w:rPr>
          <w:rFonts w:ascii="微软雅黑" w:eastAsia="微软雅黑" w:hAnsi="微软雅黑" w:cs="微软雅黑"/>
          <w:color w:val="000000"/>
          <w:kern w:val="0"/>
          <w:sz w:val="18"/>
          <w:szCs w:val="18"/>
        </w:rPr>
      </w:pPr>
    </w:p>
    <w:p w:rsidR="009A36BD" w:rsidRDefault="000717B9" w:rsidP="00D357BD">
      <w:pPr>
        <w:spacing w:line="360" w:lineRule="exact"/>
        <w:rPr>
          <w:rFonts w:ascii="微软雅黑" w:eastAsia="微软雅黑" w:hAnsi="微软雅黑" w:cs="微软雅黑"/>
          <w:color w:val="000000"/>
          <w:kern w:val="0"/>
          <w:sz w:val="18"/>
          <w:szCs w:val="18"/>
        </w:rPr>
      </w:pPr>
      <w:r>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228.85pt;margin-top:8.1pt;width:164.5pt;height:85.95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color="white [3212]" stroked="f" strokecolor="white [3212]">
            <v:textbox style="mso-next-textbox:#文本框 2;mso-fit-shape-to-text:t">
              <w:txbxContent>
                <w:p w:rsidR="005F1499" w:rsidRDefault="005F1499">
                  <w:r>
                    <w:rPr>
                      <w:rFonts w:ascii="微软雅黑" w:eastAsia="微软雅黑" w:hAnsi="微软雅黑" w:cs="微软雅黑"/>
                      <w:noProof/>
                      <w:color w:val="000000"/>
                      <w:kern w:val="0"/>
                      <w:sz w:val="24"/>
                      <w:szCs w:val="24"/>
                    </w:rPr>
                    <w:drawing>
                      <wp:inline distT="0" distB="0" distL="0" distR="0" wp14:anchorId="64AFCF15" wp14:editId="47A83CE2">
                        <wp:extent cx="1896745" cy="1889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1889190"/>
                                </a:xfrm>
                                <a:prstGeom prst="rect">
                                  <a:avLst/>
                                </a:prstGeom>
                                <a:noFill/>
                              </pic:spPr>
                            </pic:pic>
                          </a:graphicData>
                        </a:graphic>
                      </wp:inline>
                    </w:drawing>
                  </w:r>
                </w:p>
              </w:txbxContent>
            </v:textbox>
            <w10:wrap type="square"/>
          </v:shape>
        </w:pict>
      </w:r>
    </w:p>
    <w:p w:rsidR="009A36BD" w:rsidRDefault="009A36BD" w:rsidP="00D357BD">
      <w:pPr>
        <w:spacing w:line="360" w:lineRule="exact"/>
        <w:rPr>
          <w:rFonts w:ascii="微软雅黑" w:eastAsia="微软雅黑" w:hAnsi="微软雅黑" w:cs="微软雅黑"/>
          <w:color w:val="000000"/>
          <w:kern w:val="0"/>
          <w:sz w:val="18"/>
          <w:szCs w:val="18"/>
        </w:rPr>
      </w:pPr>
    </w:p>
    <w:p w:rsidR="009A36BD" w:rsidRDefault="00D357BD" w:rsidP="00814A0D">
      <w:pPr>
        <w:spacing w:line="36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18"/>
          <w:szCs w:val="18"/>
        </w:rPr>
        <w:t xml:space="preserve">                                                </w:t>
      </w:r>
      <w:r>
        <w:rPr>
          <w:rFonts w:ascii="微软雅黑" w:eastAsia="微软雅黑" w:hAnsi="微软雅黑" w:cs="微软雅黑" w:hint="eastAsia"/>
          <w:color w:val="000000"/>
          <w:kern w:val="0"/>
          <w:sz w:val="24"/>
          <w:szCs w:val="24"/>
        </w:rPr>
        <w:t xml:space="preserve">   </w:t>
      </w:r>
    </w:p>
    <w:p w:rsidR="009A36BD" w:rsidRDefault="000717B9">
      <w:pPr>
        <w:rPr>
          <w:rFonts w:ascii="微软雅黑" w:eastAsia="微软雅黑" w:hAnsi="微软雅黑" w:cs="微软雅黑"/>
          <w:color w:val="000000"/>
          <w:kern w:val="0"/>
          <w:sz w:val="24"/>
          <w:szCs w:val="24"/>
        </w:rPr>
      </w:pPr>
      <w:r>
        <w:rPr>
          <w:noProof/>
        </w:rPr>
        <w:pict>
          <v:shape id="_x0000_s1028" type="#_x0000_t202" style="position:absolute;left:0;text-align:left;margin-left:236.35pt;margin-top:1.65pt;width:165.55pt;height:76.8pt;z-index:25166131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strokecolor="white [3212]">
            <v:textbox style="mso-next-textbox:#_x0000_s1028;mso-fit-shape-to-text:t">
              <w:txbxContent>
                <w:p w:rsidR="00814A0D" w:rsidRDefault="00814A0D" w:rsidP="00814A0D">
                  <w:pPr>
                    <w:spacing w:line="36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浙江公信管理培训有限公司</w:t>
                  </w:r>
                </w:p>
                <w:p w:rsidR="00814A0D" w:rsidRDefault="00814A0D" w:rsidP="00814A0D">
                  <w:pPr>
                    <w:spacing w:line="360" w:lineRule="exact"/>
                    <w:rPr>
                      <w:rFonts w:ascii="微软雅黑" w:eastAsia="微软雅黑" w:hAnsi="微软雅黑" w:cs="微软雅黑"/>
                      <w:color w:val="000000"/>
                      <w:kern w:val="0"/>
                      <w:sz w:val="24"/>
                      <w:szCs w:val="24"/>
                    </w:rPr>
                  </w:pPr>
                  <w:r>
                    <w:rPr>
                      <w:rFonts w:ascii="微软雅黑" w:eastAsia="微软雅黑" w:hAnsi="微软雅黑" w:cs="微软雅黑" w:hint="eastAsia"/>
                      <w:color w:val="000000"/>
                      <w:kern w:val="0"/>
                      <w:sz w:val="24"/>
                      <w:szCs w:val="24"/>
                    </w:rPr>
                    <w:t xml:space="preserve">                                         二0一九年九月十六日</w:t>
                  </w:r>
                </w:p>
                <w:p w:rsidR="00814A0D" w:rsidRDefault="00814A0D"/>
              </w:txbxContent>
            </v:textbox>
            <w10:wrap type="square"/>
          </v:shape>
        </w:pict>
      </w:r>
    </w:p>
    <w:p w:rsidR="005F1499" w:rsidRDefault="005F1499">
      <w:pPr>
        <w:rPr>
          <w:rFonts w:ascii="微软雅黑" w:eastAsia="微软雅黑" w:hAnsi="微软雅黑" w:cs="微软雅黑"/>
          <w:noProof/>
          <w:color w:val="000000"/>
          <w:kern w:val="0"/>
          <w:sz w:val="24"/>
          <w:szCs w:val="24"/>
        </w:rPr>
      </w:pPr>
    </w:p>
    <w:p w:rsidR="009A36BD" w:rsidRDefault="009A36BD">
      <w:pPr>
        <w:rPr>
          <w:rFonts w:ascii="微软雅黑" w:eastAsia="微软雅黑" w:hAnsi="微软雅黑" w:cs="微软雅黑"/>
          <w:color w:val="000000"/>
          <w:kern w:val="0"/>
          <w:sz w:val="18"/>
          <w:szCs w:val="18"/>
        </w:rPr>
      </w:pPr>
    </w:p>
    <w:p w:rsidR="009A36BD" w:rsidRDefault="00D357BD">
      <w:pPr>
        <w:ind w:firstLineChars="1000" w:firstLine="1800"/>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lastRenderedPageBreak/>
        <w:t xml:space="preserve">     </w:t>
      </w:r>
      <w:r>
        <w:rPr>
          <w:rFonts w:ascii="微软雅黑" w:eastAsia="微软雅黑" w:hAnsi="微软雅黑" w:cs="微软雅黑" w:hint="eastAsia"/>
          <w:color w:val="000000"/>
          <w:kern w:val="0"/>
          <w:sz w:val="36"/>
          <w:szCs w:val="36"/>
        </w:rPr>
        <w:t>回执</w:t>
      </w:r>
      <w:r>
        <w:rPr>
          <w:rFonts w:ascii="微软雅黑" w:eastAsia="微软雅黑" w:hAnsi="微软雅黑" w:cs="微软雅黑" w:hint="eastAsia"/>
          <w:b/>
          <w:bCs/>
          <w:color w:val="000000"/>
          <w:kern w:val="0"/>
          <w:sz w:val="28"/>
          <w:szCs w:val="28"/>
        </w:rPr>
        <w:t>(MTP研习培训班宣传讲座)</w:t>
      </w:r>
    </w:p>
    <w:tbl>
      <w:tblPr>
        <w:tblpPr w:leftFromText="180" w:rightFromText="180" w:vertAnchor="text" w:tblpXSpec="center" w:tblpY="1"/>
        <w:tblOverlap w:val="never"/>
        <w:tblW w:w="894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74"/>
        <w:gridCol w:w="1842"/>
        <w:gridCol w:w="1842"/>
        <w:gridCol w:w="96"/>
        <w:gridCol w:w="1247"/>
        <w:gridCol w:w="499"/>
        <w:gridCol w:w="1845"/>
      </w:tblGrid>
      <w:tr w:rsidR="009A36BD">
        <w:trPr>
          <w:cantSplit/>
          <w:trHeight w:val="405"/>
        </w:trPr>
        <w:tc>
          <w:tcPr>
            <w:tcW w:w="1574" w:type="dxa"/>
            <w:vAlign w:val="center"/>
          </w:tcPr>
          <w:p w:rsidR="009A36BD" w:rsidRDefault="00D357BD">
            <w:pPr>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单位名称</w:t>
            </w:r>
          </w:p>
        </w:tc>
        <w:tc>
          <w:tcPr>
            <w:tcW w:w="7371" w:type="dxa"/>
            <w:gridSpan w:val="6"/>
            <w:vAlign w:val="center"/>
          </w:tcPr>
          <w:p w:rsidR="009A36BD" w:rsidRDefault="009A36BD">
            <w:pPr>
              <w:spacing w:line="340" w:lineRule="exact"/>
              <w:rPr>
                <w:rFonts w:ascii="微软雅黑" w:eastAsia="微软雅黑" w:hAnsi="微软雅黑" w:cs="微软雅黑"/>
                <w:szCs w:val="21"/>
              </w:rPr>
            </w:pPr>
          </w:p>
        </w:tc>
      </w:tr>
      <w:tr w:rsidR="009A36BD">
        <w:trPr>
          <w:trHeight w:val="405"/>
        </w:trPr>
        <w:tc>
          <w:tcPr>
            <w:tcW w:w="1574" w:type="dxa"/>
            <w:vAlign w:val="center"/>
          </w:tcPr>
          <w:p w:rsidR="009A36BD" w:rsidRDefault="00D357BD">
            <w:pPr>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联系人</w:t>
            </w:r>
          </w:p>
        </w:tc>
        <w:tc>
          <w:tcPr>
            <w:tcW w:w="3780" w:type="dxa"/>
            <w:gridSpan w:val="3"/>
            <w:vAlign w:val="center"/>
          </w:tcPr>
          <w:p w:rsidR="009A36BD" w:rsidRDefault="009A36BD">
            <w:pPr>
              <w:spacing w:line="340" w:lineRule="exact"/>
              <w:jc w:val="center"/>
              <w:rPr>
                <w:rFonts w:ascii="微软雅黑" w:eastAsia="微软雅黑" w:hAnsi="微软雅黑" w:cs="微软雅黑"/>
                <w:szCs w:val="21"/>
              </w:rPr>
            </w:pPr>
          </w:p>
        </w:tc>
        <w:tc>
          <w:tcPr>
            <w:tcW w:w="1247" w:type="dxa"/>
            <w:vAlign w:val="center"/>
          </w:tcPr>
          <w:p w:rsidR="009A36BD" w:rsidRDefault="00D357BD">
            <w:pPr>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传 真</w:t>
            </w:r>
          </w:p>
        </w:tc>
        <w:tc>
          <w:tcPr>
            <w:tcW w:w="2344" w:type="dxa"/>
            <w:gridSpan w:val="2"/>
            <w:vAlign w:val="center"/>
          </w:tcPr>
          <w:p w:rsidR="009A36BD" w:rsidRDefault="009A36BD">
            <w:pPr>
              <w:spacing w:line="340" w:lineRule="exact"/>
              <w:jc w:val="center"/>
              <w:rPr>
                <w:rFonts w:ascii="微软雅黑" w:eastAsia="微软雅黑" w:hAnsi="微软雅黑" w:cs="微软雅黑"/>
                <w:szCs w:val="21"/>
              </w:rPr>
            </w:pPr>
          </w:p>
        </w:tc>
      </w:tr>
      <w:tr w:rsidR="009A36BD">
        <w:trPr>
          <w:trHeight w:val="405"/>
        </w:trPr>
        <w:tc>
          <w:tcPr>
            <w:tcW w:w="1574" w:type="dxa"/>
            <w:vAlign w:val="center"/>
          </w:tcPr>
          <w:p w:rsidR="009A36BD" w:rsidRDefault="00D357BD">
            <w:pPr>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电  话</w:t>
            </w:r>
          </w:p>
        </w:tc>
        <w:tc>
          <w:tcPr>
            <w:tcW w:w="7371" w:type="dxa"/>
            <w:gridSpan w:val="6"/>
            <w:vAlign w:val="center"/>
          </w:tcPr>
          <w:p w:rsidR="009A36BD" w:rsidRDefault="00D357BD">
            <w:pPr>
              <w:spacing w:line="340" w:lineRule="exact"/>
              <w:rPr>
                <w:rFonts w:ascii="微软雅黑" w:eastAsia="微软雅黑" w:hAnsi="微软雅黑" w:cs="微软雅黑"/>
                <w:szCs w:val="21"/>
              </w:rPr>
            </w:pPr>
            <w:r>
              <w:rPr>
                <w:rFonts w:ascii="微软雅黑" w:eastAsia="微软雅黑" w:hAnsi="微软雅黑" w:cs="微软雅黑" w:hint="eastAsia"/>
                <w:szCs w:val="21"/>
              </w:rPr>
              <w:t>单位电话:                              手机:</w:t>
            </w:r>
          </w:p>
        </w:tc>
      </w:tr>
      <w:tr w:rsidR="009A36BD">
        <w:trPr>
          <w:cantSplit/>
          <w:trHeight w:val="405"/>
        </w:trPr>
        <w:tc>
          <w:tcPr>
            <w:tcW w:w="1574" w:type="dxa"/>
            <w:vAlign w:val="center"/>
          </w:tcPr>
          <w:p w:rsidR="009A36BD" w:rsidRDefault="00D357BD">
            <w:pPr>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地  址</w:t>
            </w:r>
          </w:p>
        </w:tc>
        <w:tc>
          <w:tcPr>
            <w:tcW w:w="7371" w:type="dxa"/>
            <w:gridSpan w:val="6"/>
            <w:vAlign w:val="center"/>
          </w:tcPr>
          <w:p w:rsidR="009A36BD" w:rsidRDefault="009A36BD">
            <w:pPr>
              <w:spacing w:line="340" w:lineRule="exact"/>
              <w:jc w:val="center"/>
              <w:rPr>
                <w:rFonts w:ascii="微软雅黑" w:eastAsia="微软雅黑" w:hAnsi="微软雅黑" w:cs="微软雅黑"/>
                <w:szCs w:val="21"/>
              </w:rPr>
            </w:pPr>
          </w:p>
        </w:tc>
      </w:tr>
      <w:tr w:rsidR="00F37DA8">
        <w:trPr>
          <w:cantSplit/>
          <w:trHeight w:val="405"/>
        </w:trPr>
        <w:tc>
          <w:tcPr>
            <w:tcW w:w="1574" w:type="dxa"/>
            <w:vMerge w:val="restart"/>
            <w:vAlign w:val="center"/>
          </w:tcPr>
          <w:p w:rsidR="00F37DA8" w:rsidRDefault="00F37DA8">
            <w:pPr>
              <w:spacing w:line="340" w:lineRule="exact"/>
              <w:jc w:val="center"/>
              <w:rPr>
                <w:rFonts w:ascii="微软雅黑" w:eastAsia="微软雅黑" w:hAnsi="微软雅黑" w:cs="微软雅黑"/>
                <w:szCs w:val="21"/>
              </w:rPr>
            </w:pPr>
            <w:r>
              <w:rPr>
                <w:rFonts w:ascii="微软雅黑" w:eastAsia="微软雅黑" w:hAnsi="微软雅黑" w:cs="微软雅黑" w:hint="eastAsia"/>
                <w:szCs w:val="21"/>
              </w:rPr>
              <w:t>参加人员</w:t>
            </w:r>
          </w:p>
          <w:p w:rsidR="00F37DA8" w:rsidRDefault="00F37DA8" w:rsidP="00F37DA8">
            <w:pPr>
              <w:spacing w:line="340" w:lineRule="exact"/>
              <w:rPr>
                <w:rFonts w:ascii="微软雅黑" w:eastAsia="微软雅黑" w:hAnsi="微软雅黑" w:cs="微软雅黑"/>
                <w:szCs w:val="21"/>
              </w:rPr>
            </w:pPr>
          </w:p>
        </w:tc>
        <w:tc>
          <w:tcPr>
            <w:tcW w:w="1842" w:type="dxa"/>
            <w:vAlign w:val="center"/>
          </w:tcPr>
          <w:p w:rsidR="00F37DA8" w:rsidRPr="00F37DA8" w:rsidRDefault="00F37DA8">
            <w:pPr>
              <w:spacing w:line="340" w:lineRule="exact"/>
              <w:jc w:val="center"/>
              <w:rPr>
                <w:rFonts w:ascii="微软雅黑" w:eastAsia="微软雅黑" w:hAnsi="微软雅黑" w:cs="微软雅黑"/>
                <w:szCs w:val="21"/>
              </w:rPr>
            </w:pPr>
            <w:r w:rsidRPr="00F37DA8">
              <w:rPr>
                <w:rFonts w:ascii="微软雅黑" w:eastAsia="微软雅黑" w:hAnsi="微软雅黑" w:cs="微软雅黑" w:hint="eastAsia"/>
                <w:szCs w:val="21"/>
              </w:rPr>
              <w:t>姓名</w:t>
            </w:r>
          </w:p>
        </w:tc>
        <w:tc>
          <w:tcPr>
            <w:tcW w:w="1842" w:type="dxa"/>
            <w:vAlign w:val="center"/>
          </w:tcPr>
          <w:p w:rsidR="00F37DA8" w:rsidRPr="00F37DA8" w:rsidRDefault="00F37DA8">
            <w:pPr>
              <w:spacing w:line="340" w:lineRule="exact"/>
              <w:jc w:val="center"/>
              <w:rPr>
                <w:rFonts w:ascii="微软雅黑" w:eastAsia="微软雅黑" w:hAnsi="微软雅黑" w:cs="微软雅黑"/>
                <w:szCs w:val="21"/>
              </w:rPr>
            </w:pPr>
            <w:r w:rsidRPr="00F37DA8">
              <w:rPr>
                <w:rFonts w:ascii="微软雅黑" w:eastAsia="微软雅黑" w:hAnsi="微软雅黑" w:cs="微软雅黑" w:hint="eastAsia"/>
                <w:szCs w:val="21"/>
              </w:rPr>
              <w:t>职务</w:t>
            </w:r>
          </w:p>
        </w:tc>
        <w:tc>
          <w:tcPr>
            <w:tcW w:w="1842" w:type="dxa"/>
            <w:gridSpan w:val="3"/>
            <w:vAlign w:val="center"/>
          </w:tcPr>
          <w:p w:rsidR="00F37DA8" w:rsidRPr="00F37DA8" w:rsidRDefault="00F37DA8">
            <w:pPr>
              <w:spacing w:line="340" w:lineRule="exact"/>
              <w:jc w:val="center"/>
              <w:rPr>
                <w:rFonts w:ascii="微软雅黑" w:eastAsia="微软雅黑" w:hAnsi="微软雅黑" w:cs="微软雅黑"/>
                <w:szCs w:val="21"/>
              </w:rPr>
            </w:pPr>
            <w:r w:rsidRPr="00F37DA8">
              <w:rPr>
                <w:rFonts w:ascii="微软雅黑" w:eastAsia="微软雅黑" w:hAnsi="微软雅黑" w:cs="微软雅黑" w:hint="eastAsia"/>
                <w:szCs w:val="21"/>
              </w:rPr>
              <w:t>手机号码</w:t>
            </w:r>
          </w:p>
        </w:tc>
        <w:tc>
          <w:tcPr>
            <w:tcW w:w="1845" w:type="dxa"/>
            <w:vAlign w:val="center"/>
          </w:tcPr>
          <w:p w:rsidR="00F37DA8" w:rsidRPr="00F37DA8" w:rsidRDefault="00F37DA8">
            <w:pPr>
              <w:spacing w:line="340" w:lineRule="exact"/>
              <w:jc w:val="center"/>
              <w:rPr>
                <w:rFonts w:ascii="微软雅黑" w:eastAsia="微软雅黑" w:hAnsi="微软雅黑" w:cs="微软雅黑"/>
                <w:szCs w:val="21"/>
              </w:rPr>
            </w:pPr>
            <w:r w:rsidRPr="00F37DA8">
              <w:rPr>
                <w:rFonts w:ascii="微软雅黑" w:eastAsia="微软雅黑" w:hAnsi="微软雅黑" w:cs="微软雅黑" w:hint="eastAsia"/>
                <w:szCs w:val="21"/>
              </w:rPr>
              <w:t>固定电话</w:t>
            </w:r>
          </w:p>
        </w:tc>
      </w:tr>
      <w:tr w:rsidR="00F37DA8">
        <w:trPr>
          <w:cantSplit/>
          <w:trHeight w:val="405"/>
        </w:trPr>
        <w:tc>
          <w:tcPr>
            <w:tcW w:w="1574" w:type="dxa"/>
            <w:vMerge/>
            <w:vAlign w:val="center"/>
          </w:tcPr>
          <w:p w:rsidR="00F37DA8" w:rsidRDefault="00F37DA8">
            <w:pPr>
              <w:spacing w:line="340" w:lineRule="exact"/>
              <w:jc w:val="center"/>
              <w:rPr>
                <w:rFonts w:ascii="微软雅黑" w:eastAsia="微软雅黑" w:hAnsi="微软雅黑" w:cs="微软雅黑"/>
                <w:szCs w:val="21"/>
              </w:rPr>
            </w:pPr>
          </w:p>
        </w:tc>
        <w:tc>
          <w:tcPr>
            <w:tcW w:w="1842" w:type="dxa"/>
            <w:vAlign w:val="center"/>
          </w:tcPr>
          <w:p w:rsidR="00F37DA8" w:rsidRDefault="00F37DA8">
            <w:pPr>
              <w:spacing w:line="340" w:lineRule="exact"/>
              <w:jc w:val="center"/>
              <w:rPr>
                <w:rFonts w:ascii="微软雅黑" w:eastAsia="微软雅黑" w:hAnsi="微软雅黑" w:cs="微软雅黑"/>
                <w:b/>
                <w:bCs/>
                <w:szCs w:val="21"/>
              </w:rPr>
            </w:pPr>
          </w:p>
        </w:tc>
        <w:tc>
          <w:tcPr>
            <w:tcW w:w="1842" w:type="dxa"/>
            <w:vAlign w:val="center"/>
          </w:tcPr>
          <w:p w:rsidR="00F37DA8" w:rsidRDefault="00F37DA8">
            <w:pPr>
              <w:spacing w:line="340" w:lineRule="exact"/>
              <w:jc w:val="center"/>
              <w:rPr>
                <w:rFonts w:ascii="微软雅黑" w:eastAsia="微软雅黑" w:hAnsi="微软雅黑" w:cs="微软雅黑"/>
                <w:b/>
                <w:bCs/>
                <w:szCs w:val="21"/>
              </w:rPr>
            </w:pPr>
          </w:p>
        </w:tc>
        <w:tc>
          <w:tcPr>
            <w:tcW w:w="1842" w:type="dxa"/>
            <w:gridSpan w:val="3"/>
            <w:vAlign w:val="center"/>
          </w:tcPr>
          <w:p w:rsidR="00F37DA8" w:rsidRDefault="00F37DA8">
            <w:pPr>
              <w:spacing w:line="340" w:lineRule="exact"/>
              <w:jc w:val="center"/>
              <w:rPr>
                <w:rFonts w:ascii="微软雅黑" w:eastAsia="微软雅黑" w:hAnsi="微软雅黑" w:cs="微软雅黑"/>
                <w:b/>
                <w:bCs/>
                <w:szCs w:val="21"/>
              </w:rPr>
            </w:pPr>
          </w:p>
        </w:tc>
        <w:tc>
          <w:tcPr>
            <w:tcW w:w="1845" w:type="dxa"/>
            <w:vAlign w:val="center"/>
          </w:tcPr>
          <w:p w:rsidR="00F37DA8" w:rsidRDefault="00F37DA8">
            <w:pPr>
              <w:spacing w:line="340" w:lineRule="exact"/>
              <w:jc w:val="center"/>
              <w:rPr>
                <w:rFonts w:ascii="微软雅黑" w:eastAsia="微软雅黑" w:hAnsi="微软雅黑" w:cs="微软雅黑"/>
                <w:b/>
                <w:bCs/>
                <w:szCs w:val="21"/>
              </w:rPr>
            </w:pPr>
          </w:p>
        </w:tc>
      </w:tr>
      <w:tr w:rsidR="00F37DA8">
        <w:trPr>
          <w:cantSplit/>
          <w:trHeight w:val="405"/>
        </w:trPr>
        <w:tc>
          <w:tcPr>
            <w:tcW w:w="1574" w:type="dxa"/>
            <w:vMerge/>
            <w:vAlign w:val="center"/>
          </w:tcPr>
          <w:p w:rsidR="00F37DA8" w:rsidRDefault="00F37DA8">
            <w:pPr>
              <w:spacing w:line="340" w:lineRule="exact"/>
              <w:jc w:val="center"/>
              <w:rPr>
                <w:rFonts w:ascii="微软雅黑" w:eastAsia="微软雅黑" w:hAnsi="微软雅黑" w:cs="微软雅黑"/>
                <w:szCs w:val="21"/>
              </w:rPr>
            </w:pPr>
          </w:p>
        </w:tc>
        <w:tc>
          <w:tcPr>
            <w:tcW w:w="1842" w:type="dxa"/>
            <w:vAlign w:val="center"/>
          </w:tcPr>
          <w:p w:rsidR="00F37DA8" w:rsidRDefault="00F37DA8">
            <w:pPr>
              <w:spacing w:line="340" w:lineRule="exact"/>
              <w:jc w:val="center"/>
              <w:rPr>
                <w:rFonts w:ascii="微软雅黑" w:eastAsia="微软雅黑" w:hAnsi="微软雅黑" w:cs="微软雅黑"/>
                <w:b/>
                <w:bCs/>
                <w:szCs w:val="21"/>
              </w:rPr>
            </w:pPr>
          </w:p>
        </w:tc>
        <w:tc>
          <w:tcPr>
            <w:tcW w:w="1842" w:type="dxa"/>
            <w:vAlign w:val="center"/>
          </w:tcPr>
          <w:p w:rsidR="00F37DA8" w:rsidRDefault="00F37DA8">
            <w:pPr>
              <w:spacing w:line="340" w:lineRule="exact"/>
              <w:jc w:val="center"/>
              <w:rPr>
                <w:rFonts w:ascii="微软雅黑" w:eastAsia="微软雅黑" w:hAnsi="微软雅黑" w:cs="微软雅黑"/>
                <w:b/>
                <w:bCs/>
                <w:szCs w:val="21"/>
              </w:rPr>
            </w:pPr>
          </w:p>
        </w:tc>
        <w:tc>
          <w:tcPr>
            <w:tcW w:w="1842" w:type="dxa"/>
            <w:gridSpan w:val="3"/>
            <w:vAlign w:val="center"/>
          </w:tcPr>
          <w:p w:rsidR="00F37DA8" w:rsidRDefault="00F37DA8">
            <w:pPr>
              <w:spacing w:line="340" w:lineRule="exact"/>
              <w:jc w:val="center"/>
              <w:rPr>
                <w:rFonts w:ascii="微软雅黑" w:eastAsia="微软雅黑" w:hAnsi="微软雅黑" w:cs="微软雅黑"/>
                <w:b/>
                <w:bCs/>
                <w:szCs w:val="21"/>
              </w:rPr>
            </w:pPr>
          </w:p>
        </w:tc>
        <w:tc>
          <w:tcPr>
            <w:tcW w:w="1845" w:type="dxa"/>
            <w:vAlign w:val="center"/>
          </w:tcPr>
          <w:p w:rsidR="00F37DA8" w:rsidRDefault="00F37DA8">
            <w:pPr>
              <w:spacing w:line="340" w:lineRule="exact"/>
              <w:jc w:val="center"/>
              <w:rPr>
                <w:rFonts w:ascii="微软雅黑" w:eastAsia="微软雅黑" w:hAnsi="微软雅黑" w:cs="微软雅黑"/>
                <w:b/>
                <w:bCs/>
                <w:szCs w:val="21"/>
              </w:rPr>
            </w:pPr>
          </w:p>
        </w:tc>
      </w:tr>
    </w:tbl>
    <w:p w:rsidR="009A36BD" w:rsidRDefault="00F37DA8" w:rsidP="00F37DA8">
      <w:pPr>
        <w:tabs>
          <w:tab w:val="left" w:pos="1084"/>
        </w:tabs>
        <w:rPr>
          <w:rFonts w:ascii="微软雅黑" w:eastAsia="微软雅黑" w:hAnsi="微软雅黑" w:cs="微软雅黑"/>
        </w:rPr>
      </w:pPr>
      <w:r>
        <w:rPr>
          <w:rFonts w:ascii="微软雅黑" w:eastAsia="微软雅黑" w:hAnsi="微软雅黑" w:cs="微软雅黑" w:hint="eastAsia"/>
        </w:rPr>
        <w:t>注：2</w:t>
      </w:r>
      <w:r>
        <w:rPr>
          <w:rFonts w:ascii="微软雅黑" w:eastAsia="微软雅黑" w:hAnsi="微软雅黑" w:cs="微软雅黑"/>
        </w:rPr>
        <w:t>019</w:t>
      </w:r>
      <w:r>
        <w:rPr>
          <w:rFonts w:ascii="微软雅黑" w:eastAsia="微软雅黑" w:hAnsi="微软雅黑" w:cs="微软雅黑" w:hint="eastAsia"/>
        </w:rPr>
        <w:t>年1</w:t>
      </w:r>
      <w:r>
        <w:rPr>
          <w:rFonts w:ascii="微软雅黑" w:eastAsia="微软雅黑" w:hAnsi="微软雅黑" w:cs="微软雅黑"/>
        </w:rPr>
        <w:t>0</w:t>
      </w:r>
      <w:r>
        <w:rPr>
          <w:rFonts w:ascii="微软雅黑" w:eastAsia="微软雅黑" w:hAnsi="微软雅黑" w:cs="微软雅黑" w:hint="eastAsia"/>
        </w:rPr>
        <w:t>月</w:t>
      </w:r>
      <w:r w:rsidR="008864D9">
        <w:rPr>
          <w:rFonts w:ascii="微软雅黑" w:eastAsia="微软雅黑" w:hAnsi="微软雅黑" w:cs="微软雅黑"/>
        </w:rPr>
        <w:t>1</w:t>
      </w:r>
      <w:r>
        <w:rPr>
          <w:rFonts w:ascii="微软雅黑" w:eastAsia="微软雅黑" w:hAnsi="微软雅黑" w:cs="微软雅黑"/>
        </w:rPr>
        <w:t>8</w:t>
      </w:r>
      <w:r>
        <w:rPr>
          <w:rFonts w:ascii="微软雅黑" w:eastAsia="微软雅黑" w:hAnsi="微软雅黑" w:cs="微软雅黑" w:hint="eastAsia"/>
        </w:rPr>
        <w:t>日将回执发送到：7</w:t>
      </w:r>
      <w:r>
        <w:rPr>
          <w:rFonts w:ascii="微软雅黑" w:eastAsia="微软雅黑" w:hAnsi="微软雅黑" w:cs="微软雅黑"/>
        </w:rPr>
        <w:t>5551119@qq.com</w:t>
      </w:r>
    </w:p>
    <w:sectPr w:rsidR="009A36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B9" w:rsidRDefault="000717B9" w:rsidP="005F1499">
      <w:r>
        <w:separator/>
      </w:r>
    </w:p>
  </w:endnote>
  <w:endnote w:type="continuationSeparator" w:id="0">
    <w:p w:rsidR="000717B9" w:rsidRDefault="000717B9" w:rsidP="005F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9" w:rsidRDefault="005F14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9" w:rsidRDefault="005F14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9" w:rsidRDefault="005F14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B9" w:rsidRDefault="000717B9" w:rsidP="005F1499">
      <w:r>
        <w:separator/>
      </w:r>
    </w:p>
  </w:footnote>
  <w:footnote w:type="continuationSeparator" w:id="0">
    <w:p w:rsidR="000717B9" w:rsidRDefault="000717B9" w:rsidP="005F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9" w:rsidRDefault="005F14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9" w:rsidRDefault="005F1499" w:rsidP="005F1499">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99" w:rsidRDefault="005F14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7933"/>
    <w:rsid w:val="00047933"/>
    <w:rsid w:val="0005416A"/>
    <w:rsid w:val="000717B9"/>
    <w:rsid w:val="000725BE"/>
    <w:rsid w:val="000D4C64"/>
    <w:rsid w:val="001A7EB7"/>
    <w:rsid w:val="00445E2D"/>
    <w:rsid w:val="004E640C"/>
    <w:rsid w:val="004F1C01"/>
    <w:rsid w:val="004F4070"/>
    <w:rsid w:val="005D246D"/>
    <w:rsid w:val="005F1499"/>
    <w:rsid w:val="007442E2"/>
    <w:rsid w:val="00814A0D"/>
    <w:rsid w:val="008864D9"/>
    <w:rsid w:val="00915744"/>
    <w:rsid w:val="009A36BD"/>
    <w:rsid w:val="00A31AA4"/>
    <w:rsid w:val="00A820C9"/>
    <w:rsid w:val="00BF5CB3"/>
    <w:rsid w:val="00C134D1"/>
    <w:rsid w:val="00D357BD"/>
    <w:rsid w:val="00EC626E"/>
    <w:rsid w:val="00F37DA8"/>
    <w:rsid w:val="321956BF"/>
    <w:rsid w:val="6401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AE6B1"/>
  <w15:docId w15:val="{02AE6625-6D9B-42CA-9D62-96FC75E5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5F14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1499"/>
    <w:rPr>
      <w:kern w:val="2"/>
      <w:sz w:val="18"/>
      <w:szCs w:val="18"/>
    </w:rPr>
  </w:style>
  <w:style w:type="paragraph" w:styleId="a6">
    <w:name w:val="footer"/>
    <w:basedOn w:val="a"/>
    <w:link w:val="a7"/>
    <w:uiPriority w:val="99"/>
    <w:unhideWhenUsed/>
    <w:rsid w:val="005F1499"/>
    <w:pPr>
      <w:tabs>
        <w:tab w:val="center" w:pos="4153"/>
        <w:tab w:val="right" w:pos="8306"/>
      </w:tabs>
      <w:snapToGrid w:val="0"/>
      <w:jc w:val="left"/>
    </w:pPr>
    <w:rPr>
      <w:sz w:val="18"/>
      <w:szCs w:val="18"/>
    </w:rPr>
  </w:style>
  <w:style w:type="character" w:customStyle="1" w:styleId="a7">
    <w:name w:val="页脚 字符"/>
    <w:basedOn w:val="a0"/>
    <w:link w:val="a6"/>
    <w:uiPriority w:val="99"/>
    <w:rsid w:val="005F14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231</Words>
  <Characters>1317</Characters>
  <Application>Microsoft Office Word</Application>
  <DocSecurity>0</DocSecurity>
  <Lines>10</Lines>
  <Paragraphs>3</Paragraphs>
  <ScaleCrop>false</ScaleCrop>
  <Company>微软用户</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goodluck15368</dc:creator>
  <cp:lastModifiedBy>goodluck15368</cp:lastModifiedBy>
  <cp:revision>15</cp:revision>
  <dcterms:created xsi:type="dcterms:W3CDTF">2019-09-16T01:15:00Z</dcterms:created>
  <dcterms:modified xsi:type="dcterms:W3CDTF">2019-09-17T01:16:00Z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